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0"/>
        <w:jc w:val="center"/>
        <w:widowControl w:val="off"/>
        <w:rPr>
          <w:b/>
          <w:bCs/>
          <w:sz w:val="27"/>
          <w:szCs w:val="27"/>
          <w:highlight w:val="none"/>
        </w:rPr>
      </w:pPr>
      <w:r>
        <w:rPr>
          <w:b/>
          <w:sz w:val="27"/>
          <w:szCs w:val="27"/>
        </w:rPr>
        <w:t xml:space="preserve">ФИНАНСОВО-ЭКОНОМИЧЕСКОЕ </w:t>
      </w:r>
      <w:r>
        <w:rPr>
          <w:b/>
          <w:sz w:val="27"/>
          <w:szCs w:val="27"/>
        </w:rPr>
        <w:t xml:space="preserve">ОБОС</w:t>
      </w:r>
      <w:r>
        <w:rPr>
          <w:b/>
          <w:sz w:val="27"/>
          <w:szCs w:val="27"/>
        </w:rPr>
        <w:t xml:space="preserve">НОВАНИЕ</w:t>
      </w:r>
      <w:r>
        <w:rPr>
          <w:b/>
          <w:bCs/>
          <w:sz w:val="27"/>
          <w:szCs w:val="27"/>
          <w:highlight w:val="none"/>
        </w:rPr>
      </w:r>
      <w:r>
        <w:rPr>
          <w:b/>
          <w:bCs/>
          <w:sz w:val="27"/>
          <w:szCs w:val="27"/>
          <w:highlight w:val="none"/>
        </w:rPr>
      </w:r>
    </w:p>
    <w:p>
      <w:pPr>
        <w:pStyle w:val="850"/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</w:t>
      </w:r>
      <w:r>
        <w:rPr>
          <w:b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земельных участков с кадастровыми номерами 54:20:030601:3329, 54:20:030601:3332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0"/>
        <w:jc w:val="left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Проект закона Новосибирской области 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 переводе земельных участков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с кадастровыми номерами 54:20:030601:3329, 54:20:030601:3332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состава земель одной категории 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другую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предусматривает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перевод из категории земель сельскохозяйственного назначения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категорию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земель особо охраняемых территорий и объектов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земельные участки с кадастровыми номерами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54:20:030601:3329, 54:20:030601:3332</w:t>
      </w:r>
      <w:r>
        <w:rPr>
          <w:rFonts w:ascii="Times New Roman" w:hAnsi="Times New Roman" w:eastAsia="Times New Roman" w:cs="Times New Roman"/>
          <w:b w:val="0"/>
          <w:bCs w:val="0"/>
          <w:spacing w:val="-2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находящиеся в общей долевой собственности Киселенко Сергея Валентиновича и Киселенко Алексея Валентиновича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Перевод осуществляется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соответствии с Федеральным законом от 21.12.2004 № 172-ФЗ «О переводе земе</w:t>
      </w:r>
      <w:r>
        <w:rPr>
          <w:rFonts w:ascii="Times New Roman" w:hAnsi="Times New Roman" w:cs="Times New Roman"/>
          <w:bCs/>
          <w:sz w:val="28"/>
          <w:szCs w:val="28"/>
        </w:rPr>
        <w:t xml:space="preserve">ль или земельных участков из одной категории в другую»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связи с </w:t>
      </w:r>
      <w:r>
        <w:rPr>
          <w:rFonts w:ascii="Times New Roman" w:hAnsi="Times New Roman" w:cs="Times New Roman"/>
          <w:bCs/>
          <w:sz w:val="28"/>
          <w:szCs w:val="28"/>
        </w:rPr>
        <w:t xml:space="preserve">ходатайством Киселенко Сергея Валентиновича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 переводе земельных участков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с кадастровыми номерами 54:20:030601:3329, 54:20:030601:3332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состава земель одной категории 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другую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не потребует затрат из областного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а также не повлечет </w:t>
      </w:r>
      <w:r>
        <w:rPr>
          <w:rFonts w:ascii="Times New Roman" w:hAnsi="Times New Roman" w:cs="Times New Roman"/>
          <w:sz w:val="28"/>
          <w:szCs w:val="28"/>
        </w:rPr>
        <w:t xml:space="preserve">выпадения доходов областного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5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50"/>
    <w:next w:val="850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50"/>
    <w:next w:val="850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50"/>
    <w:next w:val="850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50"/>
    <w:next w:val="850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50"/>
    <w:next w:val="850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50"/>
    <w:next w:val="850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50"/>
    <w:next w:val="850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50"/>
    <w:next w:val="850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50"/>
    <w:next w:val="850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850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before="0" w:after="0" w:line="240" w:lineRule="auto"/>
    </w:pPr>
  </w:style>
  <w:style w:type="paragraph" w:styleId="692">
    <w:name w:val="Title"/>
    <w:basedOn w:val="850"/>
    <w:next w:val="850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>
    <w:name w:val="Title Char"/>
    <w:link w:val="692"/>
    <w:uiPriority w:val="10"/>
    <w:rPr>
      <w:sz w:val="48"/>
      <w:szCs w:val="48"/>
    </w:rPr>
  </w:style>
  <w:style w:type="paragraph" w:styleId="694">
    <w:name w:val="Subtitle"/>
    <w:basedOn w:val="850"/>
    <w:next w:val="850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>
    <w:name w:val="Subtitle Char"/>
    <w:link w:val="694"/>
    <w:uiPriority w:val="11"/>
    <w:rPr>
      <w:sz w:val="24"/>
      <w:szCs w:val="24"/>
    </w:rPr>
  </w:style>
  <w:style w:type="paragraph" w:styleId="696">
    <w:name w:val="Quote"/>
    <w:basedOn w:val="850"/>
    <w:next w:val="850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50"/>
    <w:next w:val="850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paragraph" w:styleId="700">
    <w:name w:val="Header"/>
    <w:basedOn w:val="850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Header Char"/>
    <w:link w:val="700"/>
    <w:uiPriority w:val="99"/>
  </w:style>
  <w:style w:type="paragraph" w:styleId="702">
    <w:name w:val="Footer"/>
    <w:basedOn w:val="850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Footer Char"/>
    <w:link w:val="702"/>
    <w:uiPriority w:val="99"/>
  </w:style>
  <w:style w:type="paragraph" w:styleId="704">
    <w:name w:val="Caption"/>
    <w:basedOn w:val="850"/>
    <w:next w:val="850"/>
    <w:link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702"/>
    <w:uiPriority w:val="99"/>
  </w:style>
  <w:style w:type="table" w:styleId="70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next w:val="850"/>
    <w:link w:val="850"/>
    <w:qFormat/>
    <w:rPr>
      <w:sz w:val="24"/>
      <w:szCs w:val="24"/>
      <w:lang w:val="ru-RU" w:eastAsia="ru-RU" w:bidi="ar-SA"/>
    </w:rPr>
  </w:style>
  <w:style w:type="character" w:styleId="851">
    <w:name w:val="Основной шрифт абзаца"/>
    <w:next w:val="851"/>
    <w:link w:val="850"/>
    <w:uiPriority w:val="1"/>
    <w:unhideWhenUsed/>
  </w:style>
  <w:style w:type="table" w:styleId="852">
    <w:name w:val="Обычная таблица"/>
    <w:next w:val="852"/>
    <w:link w:val="850"/>
    <w:uiPriority w:val="99"/>
    <w:semiHidden/>
    <w:unhideWhenUsed/>
    <w:tblPr/>
  </w:style>
  <w:style w:type="numbering" w:styleId="853">
    <w:name w:val="Нет списка"/>
    <w:next w:val="853"/>
    <w:link w:val="850"/>
    <w:uiPriority w:val="99"/>
    <w:semiHidden/>
    <w:unhideWhenUsed/>
  </w:style>
  <w:style w:type="paragraph" w:styleId="854">
    <w:name w:val="Текст выноски"/>
    <w:basedOn w:val="850"/>
    <w:next w:val="854"/>
    <w:link w:val="855"/>
    <w:semiHidden/>
    <w:unhideWhenUsed/>
    <w:rPr>
      <w:rFonts w:ascii="Segoe UI" w:hAnsi="Segoe UI" w:cs="Segoe UI"/>
      <w:sz w:val="18"/>
      <w:szCs w:val="18"/>
    </w:rPr>
  </w:style>
  <w:style w:type="character" w:styleId="855">
    <w:name w:val="Текст выноски Знак"/>
    <w:next w:val="855"/>
    <w:link w:val="854"/>
    <w:semiHidden/>
    <w:rPr>
      <w:rFonts w:ascii="Segoe UI" w:hAnsi="Segoe UI" w:cs="Segoe UI"/>
      <w:sz w:val="18"/>
      <w:szCs w:val="18"/>
    </w:rPr>
  </w:style>
  <w:style w:type="table" w:styleId="856">
    <w:name w:val="Сетка таблицы"/>
    <w:basedOn w:val="852"/>
    <w:next w:val="856"/>
    <w:link w:val="850"/>
    <w:uiPriority w:val="39"/>
    <w:tblPr/>
  </w:style>
  <w:style w:type="paragraph" w:styleId="857">
    <w:name w:val="ConsPlusNormal"/>
    <w:next w:val="857"/>
    <w:link w:val="85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58">
    <w:name w:val="Верхний колонтитул"/>
    <w:basedOn w:val="850"/>
    <w:next w:val="858"/>
    <w:link w:val="85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9">
    <w:name w:val="Верхний колонтитул Знак"/>
    <w:next w:val="859"/>
    <w:link w:val="858"/>
    <w:uiPriority w:val="99"/>
    <w:rPr>
      <w:sz w:val="24"/>
      <w:szCs w:val="24"/>
    </w:rPr>
  </w:style>
  <w:style w:type="paragraph" w:styleId="860">
    <w:name w:val="Нижний колонтитул"/>
    <w:basedOn w:val="850"/>
    <w:next w:val="860"/>
    <w:link w:val="861"/>
    <w:unhideWhenUsed/>
    <w:pPr>
      <w:tabs>
        <w:tab w:val="center" w:pos="4677" w:leader="none"/>
        <w:tab w:val="right" w:pos="9355" w:leader="none"/>
      </w:tabs>
    </w:pPr>
  </w:style>
  <w:style w:type="character" w:styleId="861">
    <w:name w:val="Нижний колонтитул Знак"/>
    <w:next w:val="861"/>
    <w:link w:val="860"/>
    <w:rPr>
      <w:sz w:val="24"/>
      <w:szCs w:val="24"/>
    </w:rPr>
  </w:style>
  <w:style w:type="paragraph" w:styleId="862">
    <w:name w:val="Основной текст с отступом"/>
    <w:basedOn w:val="850"/>
    <w:next w:val="862"/>
    <w:link w:val="863"/>
    <w:pPr>
      <w:jc w:val="both"/>
    </w:pPr>
    <w:rPr>
      <w:sz w:val="28"/>
      <w:szCs w:val="20"/>
    </w:rPr>
  </w:style>
  <w:style w:type="character" w:styleId="863">
    <w:name w:val="Основной текст с отступом Знак"/>
    <w:next w:val="863"/>
    <w:link w:val="862"/>
    <w:rPr>
      <w:sz w:val="28"/>
    </w:rPr>
  </w:style>
  <w:style w:type="paragraph" w:styleId="864">
    <w:name w:val="Основной текст 3"/>
    <w:basedOn w:val="850"/>
    <w:next w:val="864"/>
    <w:link w:val="865"/>
    <w:pPr>
      <w:spacing w:after="120"/>
    </w:pPr>
    <w:rPr>
      <w:sz w:val="16"/>
      <w:szCs w:val="16"/>
    </w:rPr>
  </w:style>
  <w:style w:type="character" w:styleId="865">
    <w:name w:val="Основной текст 3 Знак"/>
    <w:next w:val="865"/>
    <w:link w:val="864"/>
    <w:rPr>
      <w:sz w:val="16"/>
      <w:szCs w:val="16"/>
    </w:rPr>
  </w:style>
  <w:style w:type="character" w:styleId="866">
    <w:name w:val="Основной текст (2)_"/>
    <w:next w:val="866"/>
    <w:link w:val="867"/>
    <w:rPr>
      <w:sz w:val="26"/>
      <w:szCs w:val="26"/>
      <w:shd w:val="clear" w:color="auto" w:fill="ffffff"/>
    </w:rPr>
  </w:style>
  <w:style w:type="paragraph" w:styleId="867">
    <w:name w:val="Основной текст (2)"/>
    <w:basedOn w:val="850"/>
    <w:next w:val="867"/>
    <w:link w:val="866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  <w:style w:type="character" w:styleId="868" w:default="1">
    <w:name w:val="Default Paragraph Font"/>
    <w:uiPriority w:val="1"/>
    <w:semiHidden/>
    <w:unhideWhenUsed/>
  </w:style>
  <w:style w:type="numbering" w:styleId="869" w:default="1">
    <w:name w:val="No List"/>
    <w:uiPriority w:val="99"/>
    <w:semiHidden/>
    <w:unhideWhenUsed/>
  </w:style>
  <w:style w:type="table" w:styleId="87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20</cp:revision>
  <dcterms:created xsi:type="dcterms:W3CDTF">2023-01-26T09:06:00Z</dcterms:created>
  <dcterms:modified xsi:type="dcterms:W3CDTF">2026-06-17T07:40:13Z</dcterms:modified>
  <cp:version>1048576</cp:version>
</cp:coreProperties>
</file>